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023-26-163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LB034 Maler- und Lackierarbeiten | Musikschule Tübingen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Maler- , Tapezier- und Lackierarbeiten | Musikschule Tübingen
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